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0D9B2" w14:textId="77777777" w:rsidR="00765CD8" w:rsidRDefault="00765CD8" w:rsidP="00765CD8">
      <w:pPr>
        <w:pStyle w:val="Titlu"/>
      </w:pPr>
      <w:r>
        <w:t>Competențe digitale pentru incluziune: Integrarea adulților vulnerabili pe piața muncii</w:t>
      </w:r>
    </w:p>
    <w:p w14:paraId="49CC4446" w14:textId="77777777" w:rsidR="00765CD8" w:rsidRDefault="00765CD8" w:rsidP="00765CD8"/>
    <w:p w14:paraId="3C641DA0" w14:textId="77777777" w:rsidR="00765CD8" w:rsidRDefault="00765CD8" w:rsidP="00765CD8">
      <w:r>
        <w:t>Introducere</w:t>
      </w:r>
    </w:p>
    <w:p w14:paraId="67D1680D" w14:textId="77777777" w:rsidR="00765CD8" w:rsidRDefault="00765CD8" w:rsidP="00765CD8"/>
    <w:p w14:paraId="6791AE43" w14:textId="77777777" w:rsidR="00765CD8" w:rsidRDefault="00765CD8" w:rsidP="00765CD8">
      <w:r>
        <w:t>Într-o lume dominată de tehnologie, competențele digitale au devenit esențiale pentru accesul la locuri de muncă și integrarea socială. Adulții vulnerabili, cum ar fi persoanele cu venituri reduse, cei cu dizabilități, vârstnicii sau persoanele cu educație formală limitată, întâmpină dificultăți majore în adaptarea la cerințele pieței muncii moderne. Acest referat analizează importanța competențelor digitale pentru incluziune, provocările întâmpinate de adulții vulnerabili și strategiile necesare pentru a facilita integrarea acestora în forța de muncă.</w:t>
      </w:r>
    </w:p>
    <w:p w14:paraId="5AD71DA0" w14:textId="77777777" w:rsidR="00765CD8" w:rsidRDefault="00765CD8" w:rsidP="00765CD8"/>
    <w:p w14:paraId="09986270" w14:textId="77777777" w:rsidR="00765CD8" w:rsidRDefault="00765CD8" w:rsidP="00765CD8">
      <w:r>
        <w:t>Disparitatea digitală și adulții vulnerabili</w:t>
      </w:r>
    </w:p>
    <w:p w14:paraId="360517F6" w14:textId="77777777" w:rsidR="00765CD8" w:rsidRDefault="00765CD8" w:rsidP="00765CD8"/>
    <w:p w14:paraId="7C7517D3" w14:textId="77777777" w:rsidR="00765CD8" w:rsidRDefault="00765CD8" w:rsidP="00765CD8">
      <w:r>
        <w:t>Disparitatea digitală reprezintă diferența dintre persoanele care au acces la tehnologie și internet și cele care nu. Aceasta afectează în special categoriile vulnerabile, iar cauzele principale sunt:</w:t>
      </w:r>
    </w:p>
    <w:p w14:paraId="331FE33A" w14:textId="77777777" w:rsidR="00765CD8" w:rsidRDefault="00765CD8" w:rsidP="00765CD8">
      <w:r>
        <w:tab/>
        <w:t>•</w:t>
      </w:r>
      <w:r>
        <w:tab/>
        <w:t>Bariera economică – Costurile ridicate ale echipamentelor digitale și ale conexiunii la internet.</w:t>
      </w:r>
    </w:p>
    <w:p w14:paraId="695CFF5C" w14:textId="77777777" w:rsidR="00765CD8" w:rsidRDefault="00765CD8" w:rsidP="00765CD8">
      <w:r>
        <w:tab/>
        <w:t>•</w:t>
      </w:r>
      <w:r>
        <w:tab/>
        <w:t>Bariera educațională – Lipsa oportunităților de a învăța abilități digitale.</w:t>
      </w:r>
    </w:p>
    <w:p w14:paraId="2FBD5DB7" w14:textId="77777777" w:rsidR="00765CD8" w:rsidRDefault="00765CD8" w:rsidP="00765CD8">
      <w:r>
        <w:tab/>
        <w:t>•</w:t>
      </w:r>
      <w:r>
        <w:tab/>
        <w:t>Bariera socială – Percepția că tehnologia este dificilă sau inaccesibilă pentru anumite grupuri de oameni.</w:t>
      </w:r>
    </w:p>
    <w:p w14:paraId="0EC10189" w14:textId="77777777" w:rsidR="00765CD8" w:rsidRDefault="00765CD8" w:rsidP="00765CD8"/>
    <w:p w14:paraId="1D64A642" w14:textId="77777777" w:rsidR="00765CD8" w:rsidRDefault="00765CD8" w:rsidP="00765CD8">
      <w:r>
        <w:t>Această excludere digitală limitează accesul la informație, la oportunități profesionale și la dezvoltare personală.</w:t>
      </w:r>
    </w:p>
    <w:p w14:paraId="394B0260" w14:textId="77777777" w:rsidR="00765CD8" w:rsidRDefault="00765CD8" w:rsidP="00765CD8"/>
    <w:p w14:paraId="0DA6F2E5" w14:textId="77777777" w:rsidR="00765CD8" w:rsidRDefault="00765CD8" w:rsidP="00765CD8">
      <w:r>
        <w:t>Importanța competențelor digitale pe piața muncii</w:t>
      </w:r>
    </w:p>
    <w:p w14:paraId="58C102BF" w14:textId="77777777" w:rsidR="00765CD8" w:rsidRDefault="00765CD8" w:rsidP="00765CD8"/>
    <w:p w14:paraId="7F934521" w14:textId="77777777" w:rsidR="00765CD8" w:rsidRDefault="00765CD8" w:rsidP="00765CD8">
      <w:r>
        <w:t>Într-o economie digitalizată, cunoștințele tehnologice sunt esențiale pentru a obține un loc de muncă stabil. Beneficiile principale ale competențelor digitale includ:</w:t>
      </w:r>
    </w:p>
    <w:p w14:paraId="4FD00AD5" w14:textId="77777777" w:rsidR="00765CD8" w:rsidRDefault="00765CD8" w:rsidP="00765CD8">
      <w:r>
        <w:tab/>
        <w:t>•</w:t>
      </w:r>
      <w:r>
        <w:tab/>
        <w:t>Creșterea șanselor de angajare – Majoritatea locurilor de muncă necesită cel puțin competențe digitale de bază.</w:t>
      </w:r>
    </w:p>
    <w:p w14:paraId="7B3C735A" w14:textId="77777777" w:rsidR="00765CD8" w:rsidRDefault="00765CD8" w:rsidP="00765CD8">
      <w:r>
        <w:lastRenderedPageBreak/>
        <w:tab/>
        <w:t>•</w:t>
      </w:r>
      <w:r>
        <w:tab/>
        <w:t>Accesul la munca la distanță – Tehnologia permite desfășurarea activităților profesionale de acasă, facilitând accesul pentru persoanele cu mobilitate redusă.</w:t>
      </w:r>
    </w:p>
    <w:p w14:paraId="59224C10" w14:textId="77777777" w:rsidR="00765CD8" w:rsidRDefault="00765CD8" w:rsidP="00765CD8">
      <w:r>
        <w:tab/>
        <w:t>•</w:t>
      </w:r>
      <w:r>
        <w:tab/>
        <w:t>Îmbunătățirea productivității – Angajații cu competențe digitale pot folosi eficient instrumentele moderne pentru gestionarea timpului și a sarcinilor.</w:t>
      </w:r>
    </w:p>
    <w:p w14:paraId="13CCF222" w14:textId="77777777" w:rsidR="00765CD8" w:rsidRDefault="00765CD8" w:rsidP="00765CD8">
      <w:r>
        <w:tab/>
        <w:t>•</w:t>
      </w:r>
      <w:r>
        <w:tab/>
        <w:t>Educație continuă – Platformele online oferă oportunități de învățare și perfecționare a competențelor.</w:t>
      </w:r>
    </w:p>
    <w:p w14:paraId="3871C08B" w14:textId="77777777" w:rsidR="00765CD8" w:rsidRDefault="00765CD8" w:rsidP="00765CD8"/>
    <w:p w14:paraId="7EF46531" w14:textId="77777777" w:rsidR="00765CD8" w:rsidRDefault="00765CD8" w:rsidP="00765CD8">
      <w:r>
        <w:t>Așadar, lipsa alfabetizării digitale nu doar că împiedică accesul la locuri de muncă, dar poate duce și la marginalizare socială.</w:t>
      </w:r>
    </w:p>
    <w:p w14:paraId="00DAFAB2" w14:textId="77777777" w:rsidR="00765CD8" w:rsidRDefault="00765CD8" w:rsidP="00765CD8"/>
    <w:p w14:paraId="6BD035BC" w14:textId="77777777" w:rsidR="00765CD8" w:rsidRDefault="00765CD8" w:rsidP="00765CD8">
      <w:r>
        <w:t>Provocări în dezvoltarea competențelor digitale</w:t>
      </w:r>
    </w:p>
    <w:p w14:paraId="2DAA5A8C" w14:textId="77777777" w:rsidR="00765CD8" w:rsidRDefault="00765CD8" w:rsidP="00765CD8"/>
    <w:p w14:paraId="7B60656D" w14:textId="77777777" w:rsidR="00765CD8" w:rsidRDefault="00765CD8" w:rsidP="00765CD8">
      <w:r>
        <w:t>Chiar dacă beneficiile sunt evidente, multe persoane vulnerabile se confruntă cu obstacole semnificative în dezvoltarea acestor abilități:</w:t>
      </w:r>
    </w:p>
    <w:p w14:paraId="3C200C1F" w14:textId="77777777" w:rsidR="00765CD8" w:rsidRDefault="00765CD8" w:rsidP="00765CD8">
      <w:r>
        <w:tab/>
        <w:t>•</w:t>
      </w:r>
      <w:r>
        <w:tab/>
        <w:t>Acces limitat la tehnologie – Nu toate comunitățile dispun de infrastructura necesară pentru a oferi acces la internet și echipamente digitale.</w:t>
      </w:r>
    </w:p>
    <w:p w14:paraId="347DCF1D" w14:textId="77777777" w:rsidR="00765CD8" w:rsidRDefault="00765CD8" w:rsidP="00765CD8">
      <w:r>
        <w:tab/>
        <w:t>•</w:t>
      </w:r>
      <w:r>
        <w:tab/>
        <w:t>Lipsa programelor de formare adecvate – Multe cursuri nu sunt adaptate nevoilor adulților vulnerabili, fiind fie prea complexe, fie inaccesibile.</w:t>
      </w:r>
    </w:p>
    <w:p w14:paraId="597F5ACF" w14:textId="77777777" w:rsidR="00765CD8" w:rsidRDefault="00765CD8" w:rsidP="00765CD8">
      <w:r>
        <w:tab/>
        <w:t>•</w:t>
      </w:r>
      <w:r>
        <w:tab/>
        <w:t>Anxietatea față de tehnologie – Persoanele mai în vârstă sau cele care nu au folosit anterior tehnologia pot fi intimidate de utilizarea dispozitivelor digitale.</w:t>
      </w:r>
    </w:p>
    <w:p w14:paraId="05CB97C9" w14:textId="77777777" w:rsidR="00765CD8" w:rsidRDefault="00765CD8" w:rsidP="00765CD8">
      <w:r>
        <w:tab/>
        <w:t>•</w:t>
      </w:r>
      <w:r>
        <w:tab/>
        <w:t>Lipsa sprijinului din partea societății – Mulți adulți vulnerabili nu beneficiază de îndrumare sau mentorat în procesul de învățare.</w:t>
      </w:r>
    </w:p>
    <w:p w14:paraId="6E8AB2AA" w14:textId="77777777" w:rsidR="00765CD8" w:rsidRDefault="00765CD8" w:rsidP="00765CD8"/>
    <w:p w14:paraId="59F509E2" w14:textId="77777777" w:rsidR="00765CD8" w:rsidRDefault="00765CD8" w:rsidP="00765CD8">
      <w:r>
        <w:t>Aceste bariere trebuie abordate prin strategii eficiente pentru a asigura incluziunea digitală a tuturor cetățenilor.</w:t>
      </w:r>
    </w:p>
    <w:p w14:paraId="2889131F" w14:textId="77777777" w:rsidR="00765CD8" w:rsidRDefault="00765CD8" w:rsidP="00765CD8"/>
    <w:p w14:paraId="2DAF54F2" w14:textId="77777777" w:rsidR="00765CD8" w:rsidRDefault="00765CD8" w:rsidP="00765CD8">
      <w:r>
        <w:t>Strategii pentru integrarea adulților vulnerabili în piața muncii</w:t>
      </w:r>
    </w:p>
    <w:p w14:paraId="3A5A82BC" w14:textId="77777777" w:rsidR="00765CD8" w:rsidRDefault="00765CD8" w:rsidP="00765CD8"/>
    <w:p w14:paraId="3D563054" w14:textId="77777777" w:rsidR="00765CD8" w:rsidRDefault="00765CD8" w:rsidP="00765CD8">
      <w:r>
        <w:t>Pentru a reduce excluziunea digitală și a facilita accesul la locuri de muncă, este necesară o abordare coordonată între guverne, instituții educaționale și sectorul privat. Printre soluțiile propuse se numără:</w:t>
      </w:r>
    </w:p>
    <w:p w14:paraId="2E88CBAD" w14:textId="77777777" w:rsidR="00765CD8" w:rsidRDefault="00765CD8" w:rsidP="00765CD8">
      <w:r>
        <w:tab/>
        <w:t>1.</w:t>
      </w:r>
      <w:r>
        <w:tab/>
        <w:t>Crearea de programe de formare adaptate</w:t>
      </w:r>
    </w:p>
    <w:p w14:paraId="50FA786C" w14:textId="77777777" w:rsidR="00765CD8" w:rsidRDefault="00765CD8" w:rsidP="00765CD8">
      <w:r>
        <w:tab/>
        <w:t>•</w:t>
      </w:r>
      <w:r>
        <w:tab/>
        <w:t>Cursuri personalizate pentru diferite niveluri de cunoștințe digitale.</w:t>
      </w:r>
    </w:p>
    <w:p w14:paraId="33EAB980" w14:textId="77777777" w:rsidR="00765CD8" w:rsidRDefault="00765CD8" w:rsidP="00765CD8">
      <w:r>
        <w:tab/>
        <w:t>•</w:t>
      </w:r>
      <w:r>
        <w:tab/>
        <w:t xml:space="preserve">Metode interactive de învățare, inclusiv sesiuni practice și </w:t>
      </w:r>
      <w:proofErr w:type="spellStart"/>
      <w:r>
        <w:t>tutoriale</w:t>
      </w:r>
      <w:proofErr w:type="spellEnd"/>
      <w:r>
        <w:t xml:space="preserve"> video.</w:t>
      </w:r>
    </w:p>
    <w:p w14:paraId="4EDB3D6A" w14:textId="77777777" w:rsidR="00765CD8" w:rsidRDefault="00765CD8" w:rsidP="00765CD8">
      <w:r>
        <w:tab/>
        <w:t>2.</w:t>
      </w:r>
      <w:r>
        <w:tab/>
        <w:t>Extinderea accesului la tehnologie</w:t>
      </w:r>
    </w:p>
    <w:p w14:paraId="4BCFE426" w14:textId="77777777" w:rsidR="00765CD8" w:rsidRDefault="00765CD8" w:rsidP="00765CD8">
      <w:r>
        <w:lastRenderedPageBreak/>
        <w:tab/>
        <w:t>•</w:t>
      </w:r>
      <w:r>
        <w:tab/>
        <w:t>Amenajarea de centre comunitare cu acces gratuit la internet și dispozitive digitale.</w:t>
      </w:r>
    </w:p>
    <w:p w14:paraId="01705B14" w14:textId="77777777" w:rsidR="00765CD8" w:rsidRDefault="00765CD8" w:rsidP="00765CD8">
      <w:r>
        <w:tab/>
        <w:t>•</w:t>
      </w:r>
      <w:r>
        <w:tab/>
        <w:t>Oferirea de subvenții pentru achiziționarea de echipamente IT.</w:t>
      </w:r>
    </w:p>
    <w:p w14:paraId="4E62B680" w14:textId="77777777" w:rsidR="00765CD8" w:rsidRDefault="00765CD8" w:rsidP="00765CD8">
      <w:r>
        <w:tab/>
        <w:t>3.</w:t>
      </w:r>
      <w:r>
        <w:tab/>
        <w:t>Sprijinirea învățării continue</w:t>
      </w:r>
    </w:p>
    <w:p w14:paraId="3C003B19" w14:textId="77777777" w:rsidR="00765CD8" w:rsidRDefault="00765CD8" w:rsidP="00765CD8">
      <w:r>
        <w:tab/>
        <w:t>•</w:t>
      </w:r>
      <w:r>
        <w:tab/>
        <w:t>Crearea de platforme educaționale gratuite, disponibile în mai multe limbi.</w:t>
      </w:r>
    </w:p>
    <w:p w14:paraId="6FE7F0EA" w14:textId="77777777" w:rsidR="00765CD8" w:rsidRDefault="00765CD8" w:rsidP="00765CD8">
      <w:r>
        <w:tab/>
        <w:t>•</w:t>
      </w:r>
      <w:r>
        <w:tab/>
        <w:t>Organizarea de sesiuni de mentorat, în care persoane cu experiență să sprijine adulții vulnerabili.</w:t>
      </w:r>
    </w:p>
    <w:p w14:paraId="3012421C" w14:textId="77777777" w:rsidR="00765CD8" w:rsidRDefault="00765CD8" w:rsidP="00765CD8">
      <w:r>
        <w:tab/>
        <w:t>4.</w:t>
      </w:r>
      <w:r>
        <w:tab/>
        <w:t>Promovarea culturii digitale</w:t>
      </w:r>
    </w:p>
    <w:p w14:paraId="477F04D0" w14:textId="77777777" w:rsidR="00765CD8" w:rsidRDefault="00765CD8" w:rsidP="00765CD8">
      <w:r>
        <w:tab/>
        <w:t>•</w:t>
      </w:r>
      <w:r>
        <w:tab/>
        <w:t>Campanii de informare despre importanța alfabetizării digitale.</w:t>
      </w:r>
    </w:p>
    <w:p w14:paraId="6EE874D4" w14:textId="77777777" w:rsidR="00765CD8" w:rsidRDefault="00765CD8" w:rsidP="00765CD8">
      <w:r>
        <w:tab/>
        <w:t>•</w:t>
      </w:r>
      <w:r>
        <w:tab/>
        <w:t>Politici publice care să încurajeze angajatorii să investească în pregătirea digitală a angajaților.</w:t>
      </w:r>
    </w:p>
    <w:p w14:paraId="66D6DDFA" w14:textId="77777777" w:rsidR="00765CD8" w:rsidRDefault="00765CD8" w:rsidP="00765CD8"/>
    <w:p w14:paraId="5C0EAE7D" w14:textId="77777777" w:rsidR="00765CD8" w:rsidRDefault="00765CD8" w:rsidP="00765CD8">
      <w:r>
        <w:t>Prin aplicarea acestor măsuri, persoanele vulnerabile pot dobândi abilități digitale esențiale și își pot îmbunătăți semnificativ perspectivele de angajare.</w:t>
      </w:r>
    </w:p>
    <w:p w14:paraId="3A48D61D" w14:textId="77777777" w:rsidR="00765CD8" w:rsidRDefault="00765CD8" w:rsidP="00765CD8"/>
    <w:p w14:paraId="174AF52C" w14:textId="77777777" w:rsidR="00765CD8" w:rsidRDefault="00765CD8" w:rsidP="00765CD8">
      <w:r>
        <w:t>Studii de caz și exemple de bune practici</w:t>
      </w:r>
    </w:p>
    <w:p w14:paraId="31AC5C45" w14:textId="77777777" w:rsidR="00765CD8" w:rsidRDefault="00765CD8" w:rsidP="00765CD8"/>
    <w:p w14:paraId="3C5CA140" w14:textId="77777777" w:rsidR="00765CD8" w:rsidRDefault="00765CD8" w:rsidP="00765CD8">
      <w:r>
        <w:t>În mai multe țări, proiectele de incluziune digitală au avut rezultate pozitive. De exemplu:</w:t>
      </w:r>
    </w:p>
    <w:p w14:paraId="48A2FA74" w14:textId="77777777" w:rsidR="00765CD8" w:rsidRDefault="00765CD8" w:rsidP="00765CD8">
      <w:r>
        <w:tab/>
        <w:t>•</w:t>
      </w:r>
      <w:r>
        <w:tab/>
        <w:t xml:space="preserve">Uniunea Europeană a lansat inițiative precum “Digital </w:t>
      </w:r>
      <w:proofErr w:type="spellStart"/>
      <w:r>
        <w:t>Skills</w:t>
      </w:r>
      <w:proofErr w:type="spellEnd"/>
      <w:r>
        <w:t xml:space="preserve"> </w:t>
      </w:r>
      <w:proofErr w:type="spellStart"/>
      <w:r>
        <w:t>and</w:t>
      </w:r>
      <w:proofErr w:type="spellEnd"/>
      <w:r>
        <w:t xml:space="preserve"> </w:t>
      </w:r>
      <w:proofErr w:type="spellStart"/>
      <w:r>
        <w:t>Jobs</w:t>
      </w:r>
      <w:proofErr w:type="spellEnd"/>
      <w:r>
        <w:t xml:space="preserve"> </w:t>
      </w:r>
      <w:proofErr w:type="spellStart"/>
      <w:r>
        <w:t>Coalition</w:t>
      </w:r>
      <w:proofErr w:type="spellEnd"/>
      <w:r>
        <w:t>”, care sprijină dezvoltarea competențelor digitale prin programe de formare gratuite.</w:t>
      </w:r>
    </w:p>
    <w:p w14:paraId="2F6F04B1" w14:textId="77777777" w:rsidR="00765CD8" w:rsidRDefault="00765CD8" w:rsidP="00765CD8">
      <w:r>
        <w:tab/>
        <w:t>•</w:t>
      </w:r>
      <w:r>
        <w:tab/>
        <w:t xml:space="preserve">Statele Unite au implementat programe de educație digitală pentru persoanele cu dizabilități, oferindu-le acces la locuri de muncă </w:t>
      </w:r>
      <w:proofErr w:type="spellStart"/>
      <w:r>
        <w:t>remote</w:t>
      </w:r>
      <w:proofErr w:type="spellEnd"/>
      <w:r>
        <w:t>.</w:t>
      </w:r>
    </w:p>
    <w:p w14:paraId="5113B7E4" w14:textId="77777777" w:rsidR="00765CD8" w:rsidRDefault="00765CD8" w:rsidP="00765CD8">
      <w:r>
        <w:tab/>
        <w:t>•</w:t>
      </w:r>
      <w:r>
        <w:tab/>
        <w:t>Asia a investit în infrastructura digitală rurală, facilitând accesul la educație online pentru milioane de persoane din comunități dezavantajate.</w:t>
      </w:r>
    </w:p>
    <w:p w14:paraId="7C828B81" w14:textId="77777777" w:rsidR="00765CD8" w:rsidRDefault="00765CD8" w:rsidP="00765CD8"/>
    <w:p w14:paraId="372EC05C" w14:textId="77777777" w:rsidR="00765CD8" w:rsidRDefault="00765CD8" w:rsidP="00765CD8">
      <w:r>
        <w:t>Aceste inițiative demonstrează că, prin politici adecvate și sprijin din partea societății, incluziunea digitală poate deveni o realitate.</w:t>
      </w:r>
    </w:p>
    <w:p w14:paraId="179663DD" w14:textId="77777777" w:rsidR="00765CD8" w:rsidRDefault="00765CD8" w:rsidP="00765CD8"/>
    <w:p w14:paraId="7F81D1F9" w14:textId="77777777" w:rsidR="00765CD8" w:rsidRDefault="00765CD8" w:rsidP="00765CD8">
      <w:r>
        <w:t>Concluzie</w:t>
      </w:r>
    </w:p>
    <w:p w14:paraId="3261429B" w14:textId="77777777" w:rsidR="00765CD8" w:rsidRDefault="00765CD8" w:rsidP="00765CD8"/>
    <w:p w14:paraId="5845059B" w14:textId="77777777" w:rsidR="00765CD8" w:rsidRDefault="00765CD8" w:rsidP="00765CD8">
      <w:r>
        <w:t>Competențele digitale sunt esențiale pentru integrarea adulților vulnerabili pe piața muncii și pentru reducerea inegalităților sociale. Printr-o abordare strategică ce include formare adecvată, acces extins la tehnologie și sprijin social, se poate facilita integrarea acestora în economia digitală. Digitalizarea nu trebuie să fie un factor de excludere, ci o oportunitate de incluziune și dezvoltare pentru toți cetățenii.</w:t>
      </w:r>
    </w:p>
    <w:p w14:paraId="6AF4E838" w14:textId="77777777" w:rsidR="00765CD8" w:rsidRDefault="00765CD8" w:rsidP="00765CD8"/>
    <w:p w14:paraId="10E067AE" w14:textId="507D8F2C" w:rsidR="00EC2782" w:rsidRDefault="00765CD8" w:rsidP="00765CD8">
      <w:r>
        <w:lastRenderedPageBreak/>
        <w:t>Prin urmare, este responsabilitatea guvernelor, companiilor și organizațiilor non-guvernamentale să colaboreze pentru a crea un mediu favorabil învățării digitale și incluziunii sociale.</w:t>
      </w:r>
    </w:p>
    <w:sectPr w:rsidR="00EC2782">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DE7C9" w14:textId="77777777" w:rsidR="0051121B" w:rsidRDefault="0051121B" w:rsidP="00765CD8">
      <w:pPr>
        <w:spacing w:after="0" w:line="240" w:lineRule="auto"/>
      </w:pPr>
      <w:r>
        <w:separator/>
      </w:r>
    </w:p>
  </w:endnote>
  <w:endnote w:type="continuationSeparator" w:id="0">
    <w:p w14:paraId="37C6D2A5" w14:textId="77777777" w:rsidR="0051121B" w:rsidRDefault="0051121B" w:rsidP="00765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676FF" w14:textId="77777777" w:rsidR="0051121B" w:rsidRDefault="0051121B" w:rsidP="00765CD8">
      <w:pPr>
        <w:spacing w:after="0" w:line="240" w:lineRule="auto"/>
      </w:pPr>
      <w:r>
        <w:separator/>
      </w:r>
    </w:p>
  </w:footnote>
  <w:footnote w:type="continuationSeparator" w:id="0">
    <w:p w14:paraId="0309EC30" w14:textId="77777777" w:rsidR="0051121B" w:rsidRDefault="0051121B" w:rsidP="00765C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82185" w14:textId="59F9A03C" w:rsidR="00765CD8" w:rsidRPr="00765CD8" w:rsidRDefault="00765CD8">
    <w:pPr>
      <w:pStyle w:val="Antet"/>
      <w:rPr>
        <w:lang w:val="en-US"/>
      </w:rPr>
    </w:pPr>
    <w:r>
      <w:rPr>
        <w:lang w:val="en-US"/>
      </w:rPr>
      <w:t>Apostu Andreea-Camelia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CD8"/>
    <w:rsid w:val="003E67E5"/>
    <w:rsid w:val="0051121B"/>
    <w:rsid w:val="00761ED1"/>
    <w:rsid w:val="00765CD8"/>
    <w:rsid w:val="00EC278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C70F3"/>
  <w15:chartTrackingRefBased/>
  <w15:docId w15:val="{2B7A21DA-8D6A-46B6-970C-76FFA9029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765C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765C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765CD8"/>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765CD8"/>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765CD8"/>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765CD8"/>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765CD8"/>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765CD8"/>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765CD8"/>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765CD8"/>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765CD8"/>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765CD8"/>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765CD8"/>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765CD8"/>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765CD8"/>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765CD8"/>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765CD8"/>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765CD8"/>
    <w:rPr>
      <w:rFonts w:eastAsiaTheme="majorEastAsia" w:cstheme="majorBidi"/>
      <w:color w:val="272727" w:themeColor="text1" w:themeTint="D8"/>
    </w:rPr>
  </w:style>
  <w:style w:type="paragraph" w:styleId="Titlu">
    <w:name w:val="Title"/>
    <w:basedOn w:val="Normal"/>
    <w:next w:val="Normal"/>
    <w:link w:val="TitluCaracter"/>
    <w:uiPriority w:val="10"/>
    <w:qFormat/>
    <w:rsid w:val="00765C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765CD8"/>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765CD8"/>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765CD8"/>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765CD8"/>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765CD8"/>
    <w:rPr>
      <w:i/>
      <w:iCs/>
      <w:color w:val="404040" w:themeColor="text1" w:themeTint="BF"/>
    </w:rPr>
  </w:style>
  <w:style w:type="paragraph" w:styleId="Listparagraf">
    <w:name w:val="List Paragraph"/>
    <w:basedOn w:val="Normal"/>
    <w:uiPriority w:val="34"/>
    <w:qFormat/>
    <w:rsid w:val="00765CD8"/>
    <w:pPr>
      <w:ind w:left="720"/>
      <w:contextualSpacing/>
    </w:pPr>
  </w:style>
  <w:style w:type="character" w:styleId="Accentuareintens">
    <w:name w:val="Intense Emphasis"/>
    <w:basedOn w:val="Fontdeparagrafimplicit"/>
    <w:uiPriority w:val="21"/>
    <w:qFormat/>
    <w:rsid w:val="00765CD8"/>
    <w:rPr>
      <w:i/>
      <w:iCs/>
      <w:color w:val="2F5496" w:themeColor="accent1" w:themeShade="BF"/>
    </w:rPr>
  </w:style>
  <w:style w:type="paragraph" w:styleId="Citatintens">
    <w:name w:val="Intense Quote"/>
    <w:basedOn w:val="Normal"/>
    <w:next w:val="Normal"/>
    <w:link w:val="CitatintensCaracter"/>
    <w:uiPriority w:val="30"/>
    <w:qFormat/>
    <w:rsid w:val="00765C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765CD8"/>
    <w:rPr>
      <w:i/>
      <w:iCs/>
      <w:color w:val="2F5496" w:themeColor="accent1" w:themeShade="BF"/>
    </w:rPr>
  </w:style>
  <w:style w:type="character" w:styleId="Referireintens">
    <w:name w:val="Intense Reference"/>
    <w:basedOn w:val="Fontdeparagrafimplicit"/>
    <w:uiPriority w:val="32"/>
    <w:qFormat/>
    <w:rsid w:val="00765CD8"/>
    <w:rPr>
      <w:b/>
      <w:bCs/>
      <w:smallCaps/>
      <w:color w:val="2F5496" w:themeColor="accent1" w:themeShade="BF"/>
      <w:spacing w:val="5"/>
    </w:rPr>
  </w:style>
  <w:style w:type="paragraph" w:styleId="Antet">
    <w:name w:val="header"/>
    <w:basedOn w:val="Normal"/>
    <w:link w:val="AntetCaracter"/>
    <w:uiPriority w:val="99"/>
    <w:unhideWhenUsed/>
    <w:rsid w:val="00765CD8"/>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765CD8"/>
  </w:style>
  <w:style w:type="paragraph" w:styleId="Subsol">
    <w:name w:val="footer"/>
    <w:basedOn w:val="Normal"/>
    <w:link w:val="SubsolCaracter"/>
    <w:uiPriority w:val="99"/>
    <w:unhideWhenUsed/>
    <w:rsid w:val="00765CD8"/>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765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842</Words>
  <Characters>4886</Characters>
  <Application>Microsoft Office Word</Application>
  <DocSecurity>0</DocSecurity>
  <Lines>40</Lines>
  <Paragraphs>11</Paragraphs>
  <ScaleCrop>false</ScaleCrop>
  <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Apostu Andreea</dc:creator>
  <cp:keywords/>
  <dc:description/>
  <cp:lastModifiedBy>Apostu Andreea</cp:lastModifiedBy>
  <cp:revision>1</cp:revision>
  <dcterms:created xsi:type="dcterms:W3CDTF">2025-02-20T15:17:00Z</dcterms:created>
  <dcterms:modified xsi:type="dcterms:W3CDTF">2025-02-20T15:26:00Z</dcterms:modified>
</cp:coreProperties>
</file>