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32749" w14:textId="6BD71C6A" w:rsidR="00BD4358" w:rsidRPr="001252B8" w:rsidRDefault="001252B8" w:rsidP="001252B8">
      <w:pPr>
        <w:jc w:val="center"/>
        <w:rPr>
          <w:rFonts w:ascii="Times New Roman" w:hAnsi="Times New Roman" w:cs="Times New Roman"/>
          <w:b/>
          <w:bCs/>
          <w:i/>
          <w:iCs/>
          <w:sz w:val="28"/>
          <w:szCs w:val="28"/>
          <w:lang w:val="ro-RO"/>
        </w:rPr>
      </w:pPr>
      <w:r w:rsidRPr="001252B8">
        <w:rPr>
          <w:rFonts w:ascii="Times New Roman" w:hAnsi="Times New Roman" w:cs="Times New Roman"/>
          <w:b/>
          <w:bCs/>
          <w:i/>
          <w:iCs/>
          <w:sz w:val="28"/>
          <w:szCs w:val="28"/>
          <w:lang w:val="ro-RO"/>
        </w:rPr>
        <w:t>Incluziunea digitală</w:t>
      </w:r>
    </w:p>
    <w:p w14:paraId="19E65A5B" w14:textId="607A4413" w:rsidR="001252B8" w:rsidRDefault="001252B8" w:rsidP="001252B8">
      <w:pPr>
        <w:jc w:val="right"/>
        <w:rPr>
          <w:rFonts w:ascii="Times New Roman" w:hAnsi="Times New Roman" w:cs="Times New Roman"/>
          <w:sz w:val="24"/>
          <w:szCs w:val="24"/>
          <w:lang w:val="ro-RO"/>
        </w:rPr>
      </w:pPr>
      <w:r>
        <w:rPr>
          <w:rFonts w:ascii="Times New Roman" w:hAnsi="Times New Roman" w:cs="Times New Roman"/>
          <w:sz w:val="24"/>
          <w:szCs w:val="24"/>
          <w:lang w:val="ro-RO"/>
        </w:rPr>
        <w:t>Prof. Stoian Monica Mihaela- Școala Gimnazială „Eliza Opran” Ișalnița</w:t>
      </w:r>
    </w:p>
    <w:p w14:paraId="041A9D19" w14:textId="77777777" w:rsidR="001252B8" w:rsidRDefault="001252B8" w:rsidP="001252B8">
      <w:pPr>
        <w:rPr>
          <w:rFonts w:ascii="Times New Roman" w:hAnsi="Times New Roman" w:cs="Times New Roman"/>
          <w:sz w:val="24"/>
          <w:szCs w:val="24"/>
          <w:lang w:val="ro-RO"/>
        </w:rPr>
      </w:pPr>
    </w:p>
    <w:p w14:paraId="63914D58" w14:textId="62AB5F5C" w:rsidR="001252B8" w:rsidRPr="001252B8" w:rsidRDefault="001252B8" w:rsidP="001252B8">
      <w:pPr>
        <w:ind w:firstLine="720"/>
        <w:rPr>
          <w:rFonts w:ascii="Times New Roman" w:hAnsi="Times New Roman" w:cs="Times New Roman"/>
          <w:sz w:val="24"/>
          <w:szCs w:val="24"/>
          <w:lang w:val="ro-RO"/>
        </w:rPr>
      </w:pPr>
      <w:r w:rsidRPr="001252B8">
        <w:rPr>
          <w:rFonts w:ascii="Times New Roman" w:hAnsi="Times New Roman" w:cs="Times New Roman"/>
          <w:sz w:val="24"/>
          <w:szCs w:val="24"/>
          <w:lang w:val="ro-RO"/>
        </w:rPr>
        <w:t>În era digitalizării accelerate, accesul la tehnologie și dezvoltarea competențelor digitale sunt esențiale pentru incluziunea socială și economică. Fără abilități tehnologice adecvate, indivizii riscă să fie excluși de la oportunități educaționale, profesionale și sociale. Incluziunea digitală presupune nu doar acces la internet și dispozitive, ci și capacitatea de a utiliza eficient tehnologiile pentru a îmbunătăți calitatea vieții.</w:t>
      </w:r>
    </w:p>
    <w:p w14:paraId="5851275F" w14:textId="77777777" w:rsidR="001252B8" w:rsidRPr="001252B8" w:rsidRDefault="001252B8" w:rsidP="001252B8">
      <w:pPr>
        <w:ind w:firstLine="720"/>
        <w:rPr>
          <w:rFonts w:ascii="Times New Roman" w:hAnsi="Times New Roman" w:cs="Times New Roman"/>
          <w:sz w:val="24"/>
          <w:szCs w:val="24"/>
          <w:lang w:val="ro-RO"/>
        </w:rPr>
      </w:pPr>
      <w:r w:rsidRPr="001252B8">
        <w:rPr>
          <w:rFonts w:ascii="Times New Roman" w:hAnsi="Times New Roman" w:cs="Times New Roman"/>
          <w:sz w:val="24"/>
          <w:szCs w:val="24"/>
          <w:lang w:val="ro-RO"/>
        </w:rPr>
        <w:t>Competențele digitale includ utilizarea eficientă a internetului, gestionarea informațiilor online, utilizarea instrumentelor digitale pentru muncă și interacțiunea prin platforme tehnologice. Acestea sunt fundamentale pentru integrarea în piața muncii, accesul la educație și utilizarea serviciilor esențiale.</w:t>
      </w:r>
    </w:p>
    <w:p w14:paraId="48DB81FD" w14:textId="77777777" w:rsidR="001252B8" w:rsidRDefault="001252B8" w:rsidP="001252B8">
      <w:pPr>
        <w:ind w:firstLine="720"/>
        <w:rPr>
          <w:rFonts w:ascii="Times New Roman" w:hAnsi="Times New Roman" w:cs="Times New Roman"/>
          <w:sz w:val="24"/>
          <w:szCs w:val="24"/>
          <w:lang w:val="ro-RO"/>
        </w:rPr>
      </w:pPr>
      <w:r w:rsidRPr="001252B8">
        <w:rPr>
          <w:rFonts w:ascii="Times New Roman" w:hAnsi="Times New Roman" w:cs="Times New Roman"/>
          <w:sz w:val="24"/>
          <w:szCs w:val="24"/>
          <w:lang w:val="ro-RO"/>
        </w:rPr>
        <w:t>Persoanele care nu posedă competențe digitale riscă să rămână marginalizate. De exemplu, în multe industrii, recrutarea și formarea profesională au loc online, iar lipsa accesului la aceste resurse poate îngreuna dezvoltarea profesională. De asemenea, accesul la servicii de sănătate, administrație publică și comerț electronic depinde din ce în ce mai mult de utilizarea tehnologiilor digitale.</w:t>
      </w:r>
      <w:r>
        <w:rPr>
          <w:rFonts w:ascii="Times New Roman" w:hAnsi="Times New Roman" w:cs="Times New Roman"/>
          <w:sz w:val="24"/>
          <w:szCs w:val="24"/>
          <w:lang w:val="ro-RO"/>
        </w:rPr>
        <w:tab/>
      </w:r>
    </w:p>
    <w:p w14:paraId="271DC9D6" w14:textId="021A5FD8" w:rsidR="001252B8" w:rsidRPr="001252B8" w:rsidRDefault="001252B8" w:rsidP="001252B8">
      <w:pPr>
        <w:ind w:firstLine="720"/>
        <w:rPr>
          <w:rFonts w:ascii="Times New Roman" w:hAnsi="Times New Roman" w:cs="Times New Roman"/>
          <w:sz w:val="24"/>
          <w:szCs w:val="24"/>
          <w:lang w:val="ro-RO"/>
        </w:rPr>
      </w:pPr>
      <w:r w:rsidRPr="001252B8">
        <w:rPr>
          <w:rFonts w:ascii="Times New Roman" w:hAnsi="Times New Roman" w:cs="Times New Roman"/>
          <w:sz w:val="24"/>
          <w:szCs w:val="24"/>
          <w:lang w:val="ro-RO"/>
        </w:rPr>
        <w:t>Pentru a reduce inegalitățile digitale, este esențial ca guvernele, instituțiile educaționale și organizațiile private să implementeze strategii care să faciliteze accesul și utilizarea tehnologiei. Printre măsurile eficiente se numără:</w:t>
      </w:r>
    </w:p>
    <w:p w14:paraId="3CD4EBDC" w14:textId="77777777" w:rsidR="001252B8" w:rsidRPr="001252B8" w:rsidRDefault="001252B8" w:rsidP="001252B8">
      <w:pPr>
        <w:rPr>
          <w:rFonts w:ascii="Times New Roman" w:hAnsi="Times New Roman" w:cs="Times New Roman"/>
          <w:sz w:val="24"/>
          <w:szCs w:val="24"/>
          <w:lang w:val="ro-RO"/>
        </w:rPr>
      </w:pPr>
      <w:r w:rsidRPr="001252B8">
        <w:rPr>
          <w:rFonts w:ascii="Times New Roman" w:hAnsi="Times New Roman" w:cs="Times New Roman"/>
          <w:sz w:val="24"/>
          <w:szCs w:val="24"/>
          <w:lang w:val="ro-RO"/>
        </w:rPr>
        <w:tab/>
        <w:t>•</w:t>
      </w:r>
      <w:r w:rsidRPr="001252B8">
        <w:rPr>
          <w:rFonts w:ascii="Times New Roman" w:hAnsi="Times New Roman" w:cs="Times New Roman"/>
          <w:sz w:val="24"/>
          <w:szCs w:val="24"/>
          <w:lang w:val="ro-RO"/>
        </w:rPr>
        <w:tab/>
        <w:t>Educația digitală în școli – Introducerea de cursuri despre tehnologie și programare încă din învățământul primar ajută la dezvoltarea abilităților digitale de bază.</w:t>
      </w:r>
    </w:p>
    <w:p w14:paraId="4F693DF3" w14:textId="77777777" w:rsidR="001252B8" w:rsidRPr="001252B8" w:rsidRDefault="001252B8" w:rsidP="001252B8">
      <w:pPr>
        <w:rPr>
          <w:rFonts w:ascii="Times New Roman" w:hAnsi="Times New Roman" w:cs="Times New Roman"/>
          <w:sz w:val="24"/>
          <w:szCs w:val="24"/>
          <w:lang w:val="ro-RO"/>
        </w:rPr>
      </w:pPr>
      <w:r w:rsidRPr="001252B8">
        <w:rPr>
          <w:rFonts w:ascii="Times New Roman" w:hAnsi="Times New Roman" w:cs="Times New Roman"/>
          <w:sz w:val="24"/>
          <w:szCs w:val="24"/>
          <w:lang w:val="ro-RO"/>
        </w:rPr>
        <w:tab/>
        <w:t>•</w:t>
      </w:r>
      <w:r w:rsidRPr="001252B8">
        <w:rPr>
          <w:rFonts w:ascii="Times New Roman" w:hAnsi="Times New Roman" w:cs="Times New Roman"/>
          <w:sz w:val="24"/>
          <w:szCs w:val="24"/>
          <w:lang w:val="ro-RO"/>
        </w:rPr>
        <w:tab/>
        <w:t>Programe de formare pentru adulți – Oferirea de cursuri gratuite sau accesibile pentru adulții care doresc să își îmbunătățească competențele digitale este esențială pentru incluziunea profesională.</w:t>
      </w:r>
    </w:p>
    <w:p w14:paraId="137A63C1" w14:textId="77777777" w:rsidR="001252B8" w:rsidRPr="001252B8" w:rsidRDefault="001252B8" w:rsidP="001252B8">
      <w:pPr>
        <w:rPr>
          <w:rFonts w:ascii="Times New Roman" w:hAnsi="Times New Roman" w:cs="Times New Roman"/>
          <w:sz w:val="24"/>
          <w:szCs w:val="24"/>
          <w:lang w:val="ro-RO"/>
        </w:rPr>
      </w:pPr>
      <w:r w:rsidRPr="001252B8">
        <w:rPr>
          <w:rFonts w:ascii="Times New Roman" w:hAnsi="Times New Roman" w:cs="Times New Roman"/>
          <w:sz w:val="24"/>
          <w:szCs w:val="24"/>
          <w:lang w:val="ro-RO"/>
        </w:rPr>
        <w:tab/>
        <w:t>•</w:t>
      </w:r>
      <w:r w:rsidRPr="001252B8">
        <w:rPr>
          <w:rFonts w:ascii="Times New Roman" w:hAnsi="Times New Roman" w:cs="Times New Roman"/>
          <w:sz w:val="24"/>
          <w:szCs w:val="24"/>
          <w:lang w:val="ro-RO"/>
        </w:rPr>
        <w:tab/>
        <w:t>Extinderea accesului la internet – Asigurarea de puncte de acces la internet gratuite în spații publice, precum biblioteci și centre comunitare, poate contribui la reducerea decalajului digital.</w:t>
      </w:r>
    </w:p>
    <w:p w14:paraId="0F654D12" w14:textId="7F049F8A" w:rsidR="001252B8" w:rsidRPr="001252B8" w:rsidRDefault="001252B8" w:rsidP="001252B8">
      <w:pPr>
        <w:rPr>
          <w:rFonts w:ascii="Times New Roman" w:hAnsi="Times New Roman" w:cs="Times New Roman"/>
          <w:sz w:val="24"/>
          <w:szCs w:val="24"/>
          <w:lang w:val="ro-RO"/>
        </w:rPr>
      </w:pPr>
      <w:r w:rsidRPr="001252B8">
        <w:rPr>
          <w:rFonts w:ascii="Times New Roman" w:hAnsi="Times New Roman" w:cs="Times New Roman"/>
          <w:sz w:val="24"/>
          <w:szCs w:val="24"/>
          <w:lang w:val="ro-RO"/>
        </w:rPr>
        <w:tab/>
        <w:t>•</w:t>
      </w:r>
      <w:r w:rsidRPr="001252B8">
        <w:rPr>
          <w:rFonts w:ascii="Times New Roman" w:hAnsi="Times New Roman" w:cs="Times New Roman"/>
          <w:sz w:val="24"/>
          <w:szCs w:val="24"/>
          <w:lang w:val="ro-RO"/>
        </w:rPr>
        <w:tab/>
        <w:t>Simplificarea serviciilor digitale – Platformele guvernamentale și private ar trebui să fie intuitive și accesibile pentru toate categoriile de utilizatori, inclusiv pentru cei cu competențe tehnologice reduse.</w:t>
      </w:r>
    </w:p>
    <w:p w14:paraId="3C4A5679" w14:textId="77777777" w:rsidR="001252B8" w:rsidRPr="001252B8" w:rsidRDefault="001252B8" w:rsidP="001252B8">
      <w:pPr>
        <w:ind w:firstLine="720"/>
        <w:rPr>
          <w:rFonts w:ascii="Times New Roman" w:hAnsi="Times New Roman" w:cs="Times New Roman"/>
          <w:sz w:val="24"/>
          <w:szCs w:val="24"/>
          <w:lang w:val="ro-RO"/>
        </w:rPr>
      </w:pPr>
      <w:r w:rsidRPr="001252B8">
        <w:rPr>
          <w:rFonts w:ascii="Times New Roman" w:hAnsi="Times New Roman" w:cs="Times New Roman"/>
          <w:sz w:val="24"/>
          <w:szCs w:val="24"/>
          <w:lang w:val="ro-RO"/>
        </w:rPr>
        <w:t>Incluziunea digitală este un element esențial pentru construirea unei societăți echitabile și moderne. Accesul la tehnologie și dezvoltarea competențelor digitale sunt esențiale pentru integrarea în societate și pentru reducerea inegalităților sociale și economice. Printr-o educație adecvată și politici publice eficiente, putem asigura că toți cetățenii au oportunități egale de a participa activ în lumea digitală.</w:t>
      </w:r>
    </w:p>
    <w:p w14:paraId="062A998D" w14:textId="77777777" w:rsidR="001252B8" w:rsidRDefault="001252B8" w:rsidP="001252B8">
      <w:pPr>
        <w:rPr>
          <w:rFonts w:ascii="Times New Roman" w:hAnsi="Times New Roman" w:cs="Times New Roman"/>
          <w:sz w:val="24"/>
          <w:szCs w:val="24"/>
          <w:lang w:val="ro-RO"/>
        </w:rPr>
      </w:pPr>
    </w:p>
    <w:p w14:paraId="6D426A58" w14:textId="475168F5" w:rsidR="001252B8" w:rsidRDefault="00811F88" w:rsidP="001252B8">
      <w:pPr>
        <w:rPr>
          <w:rFonts w:ascii="Times New Roman" w:hAnsi="Times New Roman" w:cs="Times New Roman"/>
          <w:sz w:val="24"/>
          <w:szCs w:val="24"/>
          <w:lang w:val="ro-RO"/>
        </w:rPr>
      </w:pPr>
      <w:r>
        <w:rPr>
          <w:rFonts w:ascii="Times New Roman" w:hAnsi="Times New Roman" w:cs="Times New Roman"/>
          <w:sz w:val="24"/>
          <w:szCs w:val="24"/>
          <w:lang w:val="ro-RO"/>
        </w:rPr>
        <w:tab/>
      </w:r>
      <w:r w:rsidRPr="001252B8">
        <w:rPr>
          <w:rFonts w:ascii="Times New Roman" w:hAnsi="Times New Roman" w:cs="Times New Roman"/>
          <w:sz w:val="24"/>
          <w:szCs w:val="24"/>
          <w:lang w:val="ro-RO"/>
        </w:rPr>
        <w:t>Digital skills</w:t>
      </w:r>
      <w:r>
        <w:rPr>
          <w:rFonts w:ascii="Times New Roman" w:hAnsi="Times New Roman" w:cs="Times New Roman"/>
          <w:sz w:val="24"/>
          <w:szCs w:val="24"/>
          <w:lang w:val="ro-RO"/>
        </w:rPr>
        <w:t>-Stoian Monica Mihaela</w:t>
      </w:r>
    </w:p>
    <w:p w14:paraId="14709559" w14:textId="77777777" w:rsidR="001252B8" w:rsidRDefault="001252B8" w:rsidP="001252B8">
      <w:pPr>
        <w:ind w:firstLine="720"/>
        <w:rPr>
          <w:rFonts w:ascii="Times New Roman" w:hAnsi="Times New Roman" w:cs="Times New Roman"/>
          <w:sz w:val="24"/>
          <w:szCs w:val="24"/>
          <w:lang w:val="ro-RO"/>
        </w:rPr>
      </w:pPr>
      <w:r w:rsidRPr="001252B8">
        <w:rPr>
          <w:rFonts w:ascii="Times New Roman" w:hAnsi="Times New Roman" w:cs="Times New Roman"/>
          <w:sz w:val="24"/>
          <w:szCs w:val="24"/>
          <w:lang w:val="ro-RO"/>
        </w:rPr>
        <w:t>In today’s digital era, access to technology and the development of digital skills are essential for social and economic inclusion. Without adequate technological competencies, individuals risk being excluded from educational, professional, and social opportunities. Digital inclusion goes beyond internet access; it requires the ability to effectively use technology to enhance one’s quality of life.</w:t>
      </w:r>
    </w:p>
    <w:p w14:paraId="6244A897" w14:textId="77777777" w:rsidR="001252B8" w:rsidRDefault="001252B8" w:rsidP="001252B8">
      <w:pPr>
        <w:ind w:firstLine="720"/>
        <w:rPr>
          <w:rFonts w:ascii="Times New Roman" w:hAnsi="Times New Roman" w:cs="Times New Roman"/>
          <w:sz w:val="24"/>
          <w:szCs w:val="24"/>
          <w:lang w:val="ro-RO"/>
        </w:rPr>
      </w:pPr>
      <w:r w:rsidRPr="001252B8">
        <w:rPr>
          <w:rFonts w:ascii="Times New Roman" w:hAnsi="Times New Roman" w:cs="Times New Roman"/>
          <w:sz w:val="24"/>
          <w:szCs w:val="24"/>
          <w:lang w:val="ro-RO"/>
        </w:rPr>
        <w:t>Digital skills encompass the ability to navigate the internet, manage online information, utilize digital tools for work, and interact through technological platforms. These competencies are fundamental for employment, education, and accessing essential services. Those who lack digital skills face increased risks of marginalization, as many job recruitments, professional training, and public services now require online engagement.</w:t>
      </w:r>
    </w:p>
    <w:p w14:paraId="51433FBA" w14:textId="27938AE8" w:rsidR="001252B8" w:rsidRPr="001252B8" w:rsidRDefault="001252B8" w:rsidP="001252B8">
      <w:pPr>
        <w:ind w:firstLine="720"/>
        <w:rPr>
          <w:rFonts w:ascii="Times New Roman" w:hAnsi="Times New Roman" w:cs="Times New Roman"/>
          <w:sz w:val="24"/>
          <w:szCs w:val="24"/>
          <w:lang w:val="ro-RO"/>
        </w:rPr>
      </w:pPr>
      <w:r w:rsidRPr="001252B8">
        <w:rPr>
          <w:rFonts w:ascii="Times New Roman" w:hAnsi="Times New Roman" w:cs="Times New Roman"/>
          <w:sz w:val="24"/>
          <w:szCs w:val="24"/>
          <w:lang w:val="ro-RO"/>
        </w:rPr>
        <w:t>To reduce digital inequalities, governments, educational institutions, and private organizations should implement strategies that promote digital access and literacy. Effective measures include:</w:t>
      </w:r>
    </w:p>
    <w:p w14:paraId="1BF09153" w14:textId="77777777" w:rsidR="001252B8" w:rsidRPr="001252B8" w:rsidRDefault="001252B8" w:rsidP="001252B8">
      <w:pPr>
        <w:rPr>
          <w:rFonts w:ascii="Times New Roman" w:hAnsi="Times New Roman" w:cs="Times New Roman"/>
          <w:sz w:val="24"/>
          <w:szCs w:val="24"/>
          <w:lang w:val="ro-RO"/>
        </w:rPr>
      </w:pPr>
      <w:r w:rsidRPr="001252B8">
        <w:rPr>
          <w:rFonts w:ascii="Times New Roman" w:hAnsi="Times New Roman" w:cs="Times New Roman"/>
          <w:sz w:val="24"/>
          <w:szCs w:val="24"/>
          <w:lang w:val="ro-RO"/>
        </w:rPr>
        <w:tab/>
        <w:t>•</w:t>
      </w:r>
      <w:r w:rsidRPr="001252B8">
        <w:rPr>
          <w:rFonts w:ascii="Times New Roman" w:hAnsi="Times New Roman" w:cs="Times New Roman"/>
          <w:sz w:val="24"/>
          <w:szCs w:val="24"/>
          <w:lang w:val="ro-RO"/>
        </w:rPr>
        <w:tab/>
        <w:t>Digital education in schools – Teaching technology and programming from an early age ensures the development of fundamental digital skills.</w:t>
      </w:r>
    </w:p>
    <w:p w14:paraId="7703CCF4" w14:textId="77777777" w:rsidR="001252B8" w:rsidRPr="001252B8" w:rsidRDefault="001252B8" w:rsidP="001252B8">
      <w:pPr>
        <w:rPr>
          <w:rFonts w:ascii="Times New Roman" w:hAnsi="Times New Roman" w:cs="Times New Roman"/>
          <w:sz w:val="24"/>
          <w:szCs w:val="24"/>
          <w:lang w:val="ro-RO"/>
        </w:rPr>
      </w:pPr>
      <w:r w:rsidRPr="001252B8">
        <w:rPr>
          <w:rFonts w:ascii="Times New Roman" w:hAnsi="Times New Roman" w:cs="Times New Roman"/>
          <w:sz w:val="24"/>
          <w:szCs w:val="24"/>
          <w:lang w:val="ro-RO"/>
        </w:rPr>
        <w:tab/>
        <w:t>•</w:t>
      </w:r>
      <w:r w:rsidRPr="001252B8">
        <w:rPr>
          <w:rFonts w:ascii="Times New Roman" w:hAnsi="Times New Roman" w:cs="Times New Roman"/>
          <w:sz w:val="24"/>
          <w:szCs w:val="24"/>
          <w:lang w:val="ro-RO"/>
        </w:rPr>
        <w:tab/>
        <w:t>Training programs for adults – Free or affordable courses help adults improve their digital literacy and gain better job opportunities.</w:t>
      </w:r>
    </w:p>
    <w:p w14:paraId="67DAA87F" w14:textId="77777777" w:rsidR="001252B8" w:rsidRPr="001252B8" w:rsidRDefault="001252B8" w:rsidP="001252B8">
      <w:pPr>
        <w:rPr>
          <w:rFonts w:ascii="Times New Roman" w:hAnsi="Times New Roman" w:cs="Times New Roman"/>
          <w:sz w:val="24"/>
          <w:szCs w:val="24"/>
          <w:lang w:val="ro-RO"/>
        </w:rPr>
      </w:pPr>
      <w:r w:rsidRPr="001252B8">
        <w:rPr>
          <w:rFonts w:ascii="Times New Roman" w:hAnsi="Times New Roman" w:cs="Times New Roman"/>
          <w:sz w:val="24"/>
          <w:szCs w:val="24"/>
          <w:lang w:val="ro-RO"/>
        </w:rPr>
        <w:tab/>
        <w:t>•</w:t>
      </w:r>
      <w:r w:rsidRPr="001252B8">
        <w:rPr>
          <w:rFonts w:ascii="Times New Roman" w:hAnsi="Times New Roman" w:cs="Times New Roman"/>
          <w:sz w:val="24"/>
          <w:szCs w:val="24"/>
          <w:lang w:val="ro-RO"/>
        </w:rPr>
        <w:tab/>
        <w:t>Expanding internet access – Providing free Wi-Fi hotspots in public spaces, such as libraries and community centers, helps bridge the digital gap.</w:t>
      </w:r>
    </w:p>
    <w:p w14:paraId="4A7EF3B7" w14:textId="77777777" w:rsidR="001252B8" w:rsidRPr="001252B8" w:rsidRDefault="001252B8" w:rsidP="001252B8">
      <w:pPr>
        <w:rPr>
          <w:rFonts w:ascii="Times New Roman" w:hAnsi="Times New Roman" w:cs="Times New Roman"/>
          <w:sz w:val="24"/>
          <w:szCs w:val="24"/>
          <w:lang w:val="ro-RO"/>
        </w:rPr>
      </w:pPr>
      <w:r w:rsidRPr="001252B8">
        <w:rPr>
          <w:rFonts w:ascii="Times New Roman" w:hAnsi="Times New Roman" w:cs="Times New Roman"/>
          <w:sz w:val="24"/>
          <w:szCs w:val="24"/>
          <w:lang w:val="ro-RO"/>
        </w:rPr>
        <w:tab/>
        <w:t>•</w:t>
      </w:r>
      <w:r w:rsidRPr="001252B8">
        <w:rPr>
          <w:rFonts w:ascii="Times New Roman" w:hAnsi="Times New Roman" w:cs="Times New Roman"/>
          <w:sz w:val="24"/>
          <w:szCs w:val="24"/>
          <w:lang w:val="ro-RO"/>
        </w:rPr>
        <w:tab/>
        <w:t>Simplifying digital services – Government and private platforms should be intuitive and accessible, ensuring that even those with limited tech skills can navigate them.</w:t>
      </w:r>
    </w:p>
    <w:p w14:paraId="03589CAF" w14:textId="77777777" w:rsidR="001252B8" w:rsidRPr="001252B8" w:rsidRDefault="001252B8" w:rsidP="001252B8">
      <w:pPr>
        <w:rPr>
          <w:rFonts w:ascii="Times New Roman" w:hAnsi="Times New Roman" w:cs="Times New Roman"/>
          <w:sz w:val="24"/>
          <w:szCs w:val="24"/>
          <w:lang w:val="ro-RO"/>
        </w:rPr>
      </w:pPr>
    </w:p>
    <w:p w14:paraId="797F99F2" w14:textId="77777777" w:rsidR="001252B8" w:rsidRPr="001252B8" w:rsidRDefault="001252B8" w:rsidP="001252B8">
      <w:pPr>
        <w:ind w:firstLine="720"/>
        <w:rPr>
          <w:rFonts w:ascii="Times New Roman" w:hAnsi="Times New Roman" w:cs="Times New Roman"/>
          <w:sz w:val="24"/>
          <w:szCs w:val="24"/>
          <w:lang w:val="ro-RO"/>
        </w:rPr>
      </w:pPr>
      <w:r w:rsidRPr="001252B8">
        <w:rPr>
          <w:rFonts w:ascii="Times New Roman" w:hAnsi="Times New Roman" w:cs="Times New Roman"/>
          <w:sz w:val="24"/>
          <w:szCs w:val="24"/>
          <w:lang w:val="ro-RO"/>
        </w:rPr>
        <w:t>Digital inclusion is crucial for building a fair and modern society. By investing in education and public policies, we can ensure that all citizens have equal opportunities to participate in the digital world.</w:t>
      </w:r>
    </w:p>
    <w:p w14:paraId="2F41D7D8" w14:textId="77777777" w:rsidR="001252B8" w:rsidRPr="001252B8" w:rsidRDefault="001252B8" w:rsidP="001252B8">
      <w:pPr>
        <w:rPr>
          <w:rFonts w:ascii="Times New Roman" w:hAnsi="Times New Roman" w:cs="Times New Roman"/>
          <w:sz w:val="24"/>
          <w:szCs w:val="24"/>
          <w:lang w:val="ro-RO"/>
        </w:rPr>
      </w:pPr>
    </w:p>
    <w:p w14:paraId="0C0247EC" w14:textId="77777777" w:rsidR="001252B8" w:rsidRPr="001252B8" w:rsidRDefault="001252B8" w:rsidP="001252B8">
      <w:pPr>
        <w:rPr>
          <w:rFonts w:ascii="Times New Roman" w:hAnsi="Times New Roman" w:cs="Times New Roman"/>
          <w:sz w:val="24"/>
          <w:szCs w:val="24"/>
          <w:lang w:val="ro-RO"/>
        </w:rPr>
      </w:pPr>
      <w:r w:rsidRPr="001252B8">
        <w:rPr>
          <w:rFonts w:ascii="Times New Roman" w:hAnsi="Times New Roman" w:cs="Times New Roman"/>
          <w:sz w:val="24"/>
          <w:szCs w:val="24"/>
          <w:lang w:val="ro-RO"/>
        </w:rPr>
        <w:t>Bibliografie</w:t>
      </w:r>
    </w:p>
    <w:p w14:paraId="4E8DE307" w14:textId="77777777" w:rsidR="001252B8" w:rsidRPr="001252B8" w:rsidRDefault="001252B8" w:rsidP="001252B8">
      <w:pPr>
        <w:rPr>
          <w:rFonts w:ascii="Times New Roman" w:hAnsi="Times New Roman" w:cs="Times New Roman"/>
          <w:sz w:val="24"/>
          <w:szCs w:val="24"/>
          <w:lang w:val="ro-RO"/>
        </w:rPr>
      </w:pPr>
      <w:r w:rsidRPr="001252B8">
        <w:rPr>
          <w:rFonts w:ascii="Times New Roman" w:hAnsi="Times New Roman" w:cs="Times New Roman"/>
          <w:sz w:val="24"/>
          <w:szCs w:val="24"/>
          <w:lang w:val="ro-RO"/>
        </w:rPr>
        <w:tab/>
        <w:t>1.</w:t>
      </w:r>
      <w:r w:rsidRPr="001252B8">
        <w:rPr>
          <w:rFonts w:ascii="Times New Roman" w:hAnsi="Times New Roman" w:cs="Times New Roman"/>
          <w:sz w:val="24"/>
          <w:szCs w:val="24"/>
          <w:lang w:val="ro-RO"/>
        </w:rPr>
        <w:tab/>
        <w:t>European Commission. (2023). Digital Skills and Jobs.</w:t>
      </w:r>
    </w:p>
    <w:p w14:paraId="344B6985" w14:textId="77777777" w:rsidR="001252B8" w:rsidRPr="001252B8" w:rsidRDefault="001252B8" w:rsidP="001252B8">
      <w:pPr>
        <w:rPr>
          <w:rFonts w:ascii="Times New Roman" w:hAnsi="Times New Roman" w:cs="Times New Roman"/>
          <w:sz w:val="24"/>
          <w:szCs w:val="24"/>
          <w:lang w:val="ro-RO"/>
        </w:rPr>
      </w:pPr>
      <w:r w:rsidRPr="001252B8">
        <w:rPr>
          <w:rFonts w:ascii="Times New Roman" w:hAnsi="Times New Roman" w:cs="Times New Roman"/>
          <w:sz w:val="24"/>
          <w:szCs w:val="24"/>
          <w:lang w:val="ro-RO"/>
        </w:rPr>
        <w:tab/>
        <w:t>2.</w:t>
      </w:r>
      <w:r w:rsidRPr="001252B8">
        <w:rPr>
          <w:rFonts w:ascii="Times New Roman" w:hAnsi="Times New Roman" w:cs="Times New Roman"/>
          <w:sz w:val="24"/>
          <w:szCs w:val="24"/>
          <w:lang w:val="ro-RO"/>
        </w:rPr>
        <w:tab/>
        <w:t>World Economic Forum. (2022). The Future of Jobs Report.</w:t>
      </w:r>
    </w:p>
    <w:p w14:paraId="4C1BF552" w14:textId="77777777" w:rsidR="001252B8" w:rsidRPr="001252B8" w:rsidRDefault="001252B8" w:rsidP="001252B8">
      <w:pPr>
        <w:rPr>
          <w:rFonts w:ascii="Times New Roman" w:hAnsi="Times New Roman" w:cs="Times New Roman"/>
          <w:sz w:val="24"/>
          <w:szCs w:val="24"/>
          <w:lang w:val="ro-RO"/>
        </w:rPr>
      </w:pPr>
      <w:r w:rsidRPr="001252B8">
        <w:rPr>
          <w:rFonts w:ascii="Times New Roman" w:hAnsi="Times New Roman" w:cs="Times New Roman"/>
          <w:sz w:val="24"/>
          <w:szCs w:val="24"/>
          <w:lang w:val="ro-RO"/>
        </w:rPr>
        <w:tab/>
        <w:t>3.</w:t>
      </w:r>
      <w:r w:rsidRPr="001252B8">
        <w:rPr>
          <w:rFonts w:ascii="Times New Roman" w:hAnsi="Times New Roman" w:cs="Times New Roman"/>
          <w:sz w:val="24"/>
          <w:szCs w:val="24"/>
          <w:lang w:val="ro-RO"/>
        </w:rPr>
        <w:tab/>
        <w:t>OECD. (2021). Bridging the Digital Divide: Policies for Inclusion.</w:t>
      </w:r>
    </w:p>
    <w:p w14:paraId="60C5066A" w14:textId="679F3B1B" w:rsidR="001252B8" w:rsidRPr="001252B8" w:rsidRDefault="001252B8" w:rsidP="001252B8">
      <w:pPr>
        <w:rPr>
          <w:rFonts w:ascii="Times New Roman" w:hAnsi="Times New Roman" w:cs="Times New Roman"/>
          <w:sz w:val="24"/>
          <w:szCs w:val="24"/>
          <w:lang w:val="ro-RO"/>
        </w:rPr>
      </w:pPr>
      <w:r w:rsidRPr="001252B8">
        <w:rPr>
          <w:rFonts w:ascii="Times New Roman" w:hAnsi="Times New Roman" w:cs="Times New Roman"/>
          <w:sz w:val="24"/>
          <w:szCs w:val="24"/>
          <w:lang w:val="ro-RO"/>
        </w:rPr>
        <w:tab/>
        <w:t>4.</w:t>
      </w:r>
      <w:r w:rsidRPr="001252B8">
        <w:rPr>
          <w:rFonts w:ascii="Times New Roman" w:hAnsi="Times New Roman" w:cs="Times New Roman"/>
          <w:sz w:val="24"/>
          <w:szCs w:val="24"/>
          <w:lang w:val="ro-RO"/>
        </w:rPr>
        <w:tab/>
        <w:t>UNESCO. (2023). Digital Learning and Inclusion</w:t>
      </w:r>
    </w:p>
    <w:sectPr w:rsidR="001252B8" w:rsidRPr="00125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B8"/>
    <w:rsid w:val="00064D2C"/>
    <w:rsid w:val="001252B8"/>
    <w:rsid w:val="00517413"/>
    <w:rsid w:val="00811F88"/>
    <w:rsid w:val="00AD508A"/>
    <w:rsid w:val="00BD4358"/>
    <w:rsid w:val="00FD388A"/>
    <w:rsid w:val="00FE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5005"/>
  <w15:chartTrackingRefBased/>
  <w15:docId w15:val="{C06E32CC-9831-4509-8E6C-15C32C39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2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52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52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52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52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5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2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52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52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52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52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5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2B8"/>
    <w:rPr>
      <w:rFonts w:eastAsiaTheme="majorEastAsia" w:cstheme="majorBidi"/>
      <w:color w:val="272727" w:themeColor="text1" w:themeTint="D8"/>
    </w:rPr>
  </w:style>
  <w:style w:type="paragraph" w:styleId="Title">
    <w:name w:val="Title"/>
    <w:basedOn w:val="Normal"/>
    <w:next w:val="Normal"/>
    <w:link w:val="TitleChar"/>
    <w:uiPriority w:val="10"/>
    <w:qFormat/>
    <w:rsid w:val="00125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2B8"/>
    <w:pPr>
      <w:spacing w:before="160"/>
      <w:jc w:val="center"/>
    </w:pPr>
    <w:rPr>
      <w:i/>
      <w:iCs/>
      <w:color w:val="404040" w:themeColor="text1" w:themeTint="BF"/>
    </w:rPr>
  </w:style>
  <w:style w:type="character" w:customStyle="1" w:styleId="QuoteChar">
    <w:name w:val="Quote Char"/>
    <w:basedOn w:val="DefaultParagraphFont"/>
    <w:link w:val="Quote"/>
    <w:uiPriority w:val="29"/>
    <w:rsid w:val="001252B8"/>
    <w:rPr>
      <w:i/>
      <w:iCs/>
      <w:color w:val="404040" w:themeColor="text1" w:themeTint="BF"/>
    </w:rPr>
  </w:style>
  <w:style w:type="paragraph" w:styleId="ListParagraph">
    <w:name w:val="List Paragraph"/>
    <w:basedOn w:val="Normal"/>
    <w:uiPriority w:val="34"/>
    <w:qFormat/>
    <w:rsid w:val="001252B8"/>
    <w:pPr>
      <w:ind w:left="720"/>
      <w:contextualSpacing/>
    </w:pPr>
  </w:style>
  <w:style w:type="character" w:styleId="IntenseEmphasis">
    <w:name w:val="Intense Emphasis"/>
    <w:basedOn w:val="DefaultParagraphFont"/>
    <w:uiPriority w:val="21"/>
    <w:qFormat/>
    <w:rsid w:val="001252B8"/>
    <w:rPr>
      <w:i/>
      <w:iCs/>
      <w:color w:val="2F5496" w:themeColor="accent1" w:themeShade="BF"/>
    </w:rPr>
  </w:style>
  <w:style w:type="paragraph" w:styleId="IntenseQuote">
    <w:name w:val="Intense Quote"/>
    <w:basedOn w:val="Normal"/>
    <w:next w:val="Normal"/>
    <w:link w:val="IntenseQuoteChar"/>
    <w:uiPriority w:val="30"/>
    <w:qFormat/>
    <w:rsid w:val="00125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52B8"/>
    <w:rPr>
      <w:i/>
      <w:iCs/>
      <w:color w:val="2F5496" w:themeColor="accent1" w:themeShade="BF"/>
    </w:rPr>
  </w:style>
  <w:style w:type="character" w:styleId="IntenseReference">
    <w:name w:val="Intense Reference"/>
    <w:basedOn w:val="DefaultParagraphFont"/>
    <w:uiPriority w:val="32"/>
    <w:qFormat/>
    <w:rsid w:val="001252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719</Words>
  <Characters>4099</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2025-02-19T09:59:00Z</dcterms:created>
  <dcterms:modified xsi:type="dcterms:W3CDTF">2025-02-19T10:27:00Z</dcterms:modified>
</cp:coreProperties>
</file>